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1093" w:dyaOrig="1315">
          <v:rect xmlns:o="urn:schemas-microsoft-com:office:office" xmlns:v="urn:schemas-microsoft-com:vml" id="rectole0000000000" style="width:54.650000pt;height:65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КАРИНСКОГО  СЕЛЬСКОГО  ПОСЕЛЕНИЯ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СЛОБОДСКОГО  РАЙОНА  КИРОВСКОЙ  ОБЛАСТИ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05.05.2017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 xml:space="preserve">        </w:t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№16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с.Карино</w:t>
      </w:r>
    </w:p>
    <w:p>
      <w:pPr>
        <w:tabs>
          <w:tab w:val="left" w:pos="1152" w:leader="none"/>
          <w:tab w:val="left" w:pos="1440" w:leader="none"/>
          <w:tab w:val="left" w:pos="3168" w:leader="none"/>
          <w:tab w:val="left" w:pos="3600" w:leader="none"/>
          <w:tab w:val="left" w:pos="403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утверждении Программы комплексного  развития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социальной  инфраструктуры  Каринского 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Слободского района  Кировской  области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2018-2027 годы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  соответствии  с  частью  5.1. статьи 26  Градостроительного  кодекса РФ ,администрация   Каринского сельского поселения  ПОСТАНОВЛЯЕТ: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Программу   комплесного  развития социальной  инфраструктуры  Каринского   сельского поселения  Слободского  оайона Кировской области  на 2018-2027 годы. Прилагается.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3.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    настоящее      решение      в     официальном    издании    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Информационный     бюллетень    органов     местного      самоуправления      Каринского  сельского  поселения  Слободского  района  Кировской    области.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                                                                      В.Н.Пентин</w:t>
      </w:r>
    </w:p>
    <w:p>
      <w:pPr>
        <w:spacing w:before="0" w:after="0" w:line="240"/>
        <w:ind w:right="0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Утверждена</w:t>
      </w:r>
    </w:p>
    <w:p>
      <w:pPr>
        <w:spacing w:before="0" w:after="0" w:line="240"/>
        <w:ind w:right="0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 администрации  Каринского сельского поселения</w:t>
      </w:r>
    </w:p>
    <w:p>
      <w:pPr>
        <w:spacing w:before="0" w:after="0" w:line="240"/>
        <w:ind w:right="0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052.05.2017 № 16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комплексного развития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социальной инфраструктуры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Каринского сельского 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слободского  района Кировской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на 2018 – 2027 годы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Паспорт программы комплексного развития социальной инфраструктуры Каринского сельского поселения Слободского района Кировской области на 2018 – 2027 годы</w:t>
      </w:r>
    </w:p>
    <w:tbl>
      <w:tblPr/>
      <w:tblGrid>
        <w:gridCol w:w="2015"/>
        <w:gridCol w:w="7271"/>
      </w:tblGrid>
      <w:tr>
        <w:trPr>
          <w:trHeight w:val="1" w:hRule="atLeast"/>
          <w:jc w:val="left"/>
        </w:trPr>
        <w:tc>
          <w:tcPr>
            <w:tcW w:w="2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программы</w:t>
            </w:r>
          </w:p>
        </w:tc>
        <w:tc>
          <w:tcPr>
            <w:tcW w:w="7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19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Программа комплексного развития социальной инфраструктуры Каринского  поселения Слободского района Кировской области на 2018 – 2027 годы</w:t>
            </w:r>
          </w:p>
        </w:tc>
      </w:tr>
      <w:tr>
        <w:trPr>
          <w:trHeight w:val="1" w:hRule="atLeast"/>
          <w:jc w:val="left"/>
        </w:trPr>
        <w:tc>
          <w:tcPr>
            <w:tcW w:w="2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Основание для разработки программы</w:t>
            </w:r>
          </w:p>
        </w:tc>
        <w:tc>
          <w:tcPr>
            <w:tcW w:w="7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1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Градостроительный кодекс Российской Федерации; </w:t>
            </w:r>
          </w:p>
          <w:p>
            <w:pPr>
              <w:spacing w:before="0" w:after="0" w:line="240"/>
              <w:ind w:right="0" w:left="0" w:firstLine="31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Федеральный закон от 06.10.2003 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131-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31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постановление Правительства Российской Федерации от 01.10.2015 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1050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 утверждении требований к программам комплексного развития социальной инфраструктуры поселений, городских округов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31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Устав муниципального образования Каринское сельское поселение Слободского района Кировской области;</w:t>
            </w:r>
          </w:p>
          <w:p>
            <w:pPr>
              <w:spacing w:before="0" w:after="0" w:line="240"/>
              <w:ind w:right="0" w:left="0" w:firstLine="319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генеральный план муниципального образования Каринское сельское  поселение Слободского района Кировской области, утвержденный решением Каринской сельской Думы .</w:t>
            </w:r>
          </w:p>
        </w:tc>
      </w:tr>
      <w:tr>
        <w:trPr>
          <w:trHeight w:val="1" w:hRule="atLeast"/>
          <w:jc w:val="left"/>
        </w:trPr>
        <w:tc>
          <w:tcPr>
            <w:tcW w:w="2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заказчика и разработчиков программы, их местонахождение</w:t>
            </w:r>
          </w:p>
        </w:tc>
        <w:tc>
          <w:tcPr>
            <w:tcW w:w="7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19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муниципального образования Каринское сельское поселение Слободского района Кировской области 613120 ул. Ленина 13.</w:t>
            </w:r>
          </w:p>
        </w:tc>
      </w:tr>
      <w:tr>
        <w:trPr>
          <w:trHeight w:val="1" w:hRule="atLeast"/>
          <w:jc w:val="left"/>
        </w:trPr>
        <w:tc>
          <w:tcPr>
            <w:tcW w:w="2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Цели и задачи программы</w:t>
            </w:r>
          </w:p>
        </w:tc>
        <w:tc>
          <w:tcPr>
            <w:tcW w:w="7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1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Цели программы:</w:t>
            </w:r>
          </w:p>
          <w:p>
            <w:pPr>
              <w:spacing w:before="0" w:after="0" w:line="240"/>
              <w:ind w:right="0" w:left="0" w:firstLine="319"/>
              <w:jc w:val="both"/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8"/>
                <w:shd w:fill="auto" w:val="clear"/>
              </w:rPr>
              <w:t xml:space="preserve"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>
            <w:pPr>
              <w:spacing w:before="0" w:after="0" w:line="240"/>
              <w:ind w:right="0" w:left="0" w:firstLine="319"/>
              <w:jc w:val="both"/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8"/>
                <w:shd w:fill="auto" w:val="clear"/>
              </w:rPr>
              <w:t xml:space="preserve">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>
            <w:pPr>
              <w:spacing w:before="0" w:after="0" w:line="240"/>
              <w:ind w:right="0" w:left="0" w:firstLine="319"/>
              <w:jc w:val="both"/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8"/>
                <w:shd w:fill="auto" w:val="clear"/>
              </w:rPr>
              <w:t xml:space="preserve">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>
            <w:pPr>
              <w:spacing w:before="0" w:after="0" w:line="240"/>
              <w:ind w:right="0" w:left="0" w:firstLine="319"/>
              <w:jc w:val="both"/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8"/>
                <w:shd w:fill="auto" w:val="clear"/>
              </w:rPr>
              <w:t xml:space="preserve"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>
            <w:pPr>
              <w:spacing w:before="0" w:after="0" w:line="240"/>
              <w:ind w:right="0" w:left="0" w:firstLine="319"/>
              <w:jc w:val="both"/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8"/>
                <w:shd w:fill="auto" w:val="clear"/>
              </w:rPr>
              <w:t xml:space="preserve">обеспечение эффективности функционирования действующей социальной инфраструктуры поселения</w:t>
            </w:r>
          </w:p>
          <w:p>
            <w:pPr>
              <w:spacing w:before="0" w:after="0" w:line="240"/>
              <w:ind w:right="0" w:left="0" w:firstLine="319"/>
              <w:jc w:val="both"/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8"/>
                <w:shd w:fill="auto" w:val="clear"/>
              </w:rPr>
              <w:t xml:space="preserve">Задачи программы:</w:t>
            </w:r>
          </w:p>
          <w:p>
            <w:pPr>
              <w:spacing w:before="0" w:after="0" w:line="240"/>
              <w:ind w:right="0" w:left="0" w:firstLine="31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анализ социально-экономического развития поселения, наличия и уровня обеспеченности населения поселения услугами объектов социальной инфраструктуры;</w:t>
            </w:r>
          </w:p>
          <w:p>
            <w:pPr>
              <w:spacing w:before="0" w:after="0" w:line="240"/>
              <w:ind w:right="0" w:left="0" w:firstLine="31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прогноз потребностей населения поселения в объектах социальной инфраструктуры до 2028 года;</w:t>
            </w:r>
          </w:p>
          <w:p>
            <w:pPr>
              <w:spacing w:before="0" w:after="0" w:line="240"/>
              <w:ind w:right="0" w:left="0" w:firstLine="31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формирование перечня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района и планом мероприятий по реализации стратегии социально-экономического развития района, планом и программой комплексного социально-экономического развития Слободского района Кировской области;</w:t>
            </w:r>
          </w:p>
          <w:p>
            <w:pPr>
              <w:spacing w:before="0" w:after="0" w:line="240"/>
              <w:ind w:right="0" w:left="0" w:firstLine="31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поселения;</w:t>
            </w:r>
          </w:p>
          <w:p>
            <w:pPr>
              <w:spacing w:before="0" w:after="0" w:line="240"/>
              <w:ind w:right="0" w:left="0" w:firstLine="31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оценка эффективности реализации мероприятий и соответствия нормативам градостроительного проектирования;</w:t>
            </w:r>
          </w:p>
          <w:p>
            <w:pPr>
              <w:spacing w:before="0" w:after="0" w:line="240"/>
              <w:ind w:right="0" w:left="0" w:firstLine="31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предложения по совершенствованию нормативно-правового и информационного обеспечения развития социальной инфраструктуры поселения;</w:t>
            </w:r>
          </w:p>
          <w:p>
            <w:pPr>
              <w:spacing w:before="0" w:after="0" w:line="240"/>
              <w:ind w:right="0" w:left="0" w:firstLine="319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предложения по повышению доступности среды для маломобильных групп населения поселения</w:t>
            </w:r>
          </w:p>
        </w:tc>
      </w:tr>
      <w:tr>
        <w:trPr>
          <w:trHeight w:val="1" w:hRule="atLeast"/>
          <w:jc w:val="left"/>
        </w:trPr>
        <w:tc>
          <w:tcPr>
            <w:tcW w:w="2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1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алкоголизма.</w:t>
            </w:r>
          </w:p>
          <w:p>
            <w:pPr>
              <w:spacing w:before="0" w:after="0" w:line="240"/>
              <w:ind w:right="0" w:left="0" w:firstLine="31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Сохранение объектов культуры и активизация культурной деятельности</w:t>
            </w:r>
          </w:p>
          <w:p>
            <w:pPr>
              <w:spacing w:before="0" w:after="0" w:line="240"/>
              <w:ind w:right="0" w:left="0" w:firstLine="31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Создание условий для безопасного проживания населения на территории поселения.</w:t>
            </w:r>
          </w:p>
          <w:p>
            <w:pPr>
              <w:spacing w:before="0" w:after="0" w:line="240"/>
              <w:ind w:right="0" w:left="0" w:firstLine="31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Содействие в привлечении молодых специалистов в поселение (врачей, учителей, работников культуры, муниципальных служащих).</w:t>
            </w:r>
          </w:p>
          <w:p>
            <w:pPr>
              <w:spacing w:before="0" w:after="0" w:line="240"/>
              <w:ind w:right="0" w:left="0" w:firstLine="316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Содействие в обеспечении социальной поддержки слабозащищенным слоям населения.</w:t>
            </w:r>
          </w:p>
        </w:tc>
      </w:tr>
      <w:tr>
        <w:trPr>
          <w:trHeight w:val="1" w:hRule="atLeast"/>
          <w:jc w:val="left"/>
        </w:trPr>
        <w:tc>
          <w:tcPr>
            <w:tcW w:w="2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1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>
            <w:pPr>
              <w:spacing w:before="0" w:after="0" w:line="240"/>
              <w:ind w:right="0" w:left="0" w:firstLine="31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социальной инфраструктуры,образования,здравоохранения,культуры,физической культуры и спорта, повышение роли физкультуры и спорта в деле профилактики правонарушений,преодоления распространения наркомании и алкоголизма;</w:t>
            </w:r>
          </w:p>
          <w:p>
            <w:pPr>
              <w:spacing w:before="0" w:after="0" w:line="240"/>
              <w:ind w:right="0" w:left="0" w:firstLine="31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Реконструкция объектов социальной инфраструктуры;</w:t>
            </w:r>
          </w:p>
          <w:p>
            <w:pPr>
              <w:spacing w:before="0" w:after="0" w:line="240"/>
              <w:ind w:right="0" w:left="0" w:firstLine="31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Создание условий для безопасного проживания населения на территории поселения;</w:t>
            </w:r>
          </w:p>
          <w:p>
            <w:pPr>
              <w:spacing w:before="0" w:after="0" w:line="240"/>
              <w:ind w:right="0" w:left="0" w:firstLine="31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Содействие в привлечении молодых специалистов в поселение(врачей,учителей,работников культуры,муниципальных служащих)</w:t>
            </w:r>
          </w:p>
          <w:p>
            <w:pPr>
              <w:spacing w:before="0" w:after="0" w:line="240"/>
              <w:ind w:right="0" w:left="0" w:firstLine="316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Содействие в обеспечении социальной поддержки слабозащищенным слоям населения</w:t>
            </w:r>
          </w:p>
        </w:tc>
      </w:tr>
      <w:tr>
        <w:trPr>
          <w:trHeight w:val="1" w:hRule="atLeast"/>
          <w:jc w:val="left"/>
        </w:trPr>
        <w:tc>
          <w:tcPr>
            <w:tcW w:w="2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 и этапы реализации программы</w:t>
            </w:r>
          </w:p>
        </w:tc>
        <w:tc>
          <w:tcPr>
            <w:tcW w:w="7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16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 – 2027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годы</w:t>
            </w:r>
          </w:p>
        </w:tc>
      </w:tr>
      <w:tr>
        <w:trPr>
          <w:trHeight w:val="1" w:hRule="atLeast"/>
          <w:jc w:val="left"/>
        </w:trPr>
        <w:tc>
          <w:tcPr>
            <w:tcW w:w="2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Объемы и источники финансирования программы</w:t>
            </w:r>
          </w:p>
        </w:tc>
        <w:tc>
          <w:tcPr>
            <w:tcW w:w="7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16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Общий объем финансирования Программы составляет 0,0 тыс. рублей.</w:t>
            </w:r>
          </w:p>
        </w:tc>
      </w:tr>
      <w:tr>
        <w:trPr>
          <w:trHeight w:val="1" w:hRule="atLeast"/>
          <w:jc w:val="left"/>
        </w:trPr>
        <w:tc>
          <w:tcPr>
            <w:tcW w:w="2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Ожидаемые результаты реализации программы</w:t>
            </w:r>
          </w:p>
        </w:tc>
        <w:tc>
          <w:tcPr>
            <w:tcW w:w="7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1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повышение комфортности и качества проживания населения;</w:t>
            </w:r>
          </w:p>
          <w:p>
            <w:pPr>
              <w:spacing w:before="0" w:after="0" w:line="240"/>
              <w:ind w:right="0" w:left="0" w:firstLine="31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безопасность, качество и эффективность использования населением объектов социальной инфраструктуры поселения;</w:t>
            </w:r>
          </w:p>
          <w:p>
            <w:pPr>
              <w:spacing w:before="0" w:after="0" w:line="240"/>
              <w:ind w:right="0" w:left="0" w:firstLine="31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территориальная доступность объектов социальной инфраструктуры поселения для населения;</w:t>
            </w:r>
          </w:p>
          <w:p>
            <w:pPr>
              <w:spacing w:before="0" w:after="0" w:line="240"/>
              <w:ind w:right="0" w:left="0" w:firstLine="316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эффективность функционирования действующей социальной инфраструктуры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Характеристика существующего состояния социальной инфраструктуры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 социально-экономического состояния поселения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Общая площадь Каринского поселения составляет 216 кв. км . Численность населения по данным на 01.01.2016 – 727 человек.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состав поселения входят 11 населённых пункта:</w:t>
      </w:r>
    </w:p>
    <w:tbl>
      <w:tblPr/>
      <w:tblGrid>
        <w:gridCol w:w="4530"/>
        <w:gridCol w:w="4530"/>
      </w:tblGrid>
      <w:tr>
        <w:trPr>
          <w:trHeight w:val="1" w:hRule="atLeast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населенного пункта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Численность населения населенного пункта, чел.</w:t>
            </w:r>
          </w:p>
        </w:tc>
      </w:tr>
      <w:tr>
        <w:trPr>
          <w:trHeight w:val="1" w:hRule="atLeast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с.Карино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723</w:t>
            </w:r>
          </w:p>
        </w:tc>
      </w:tr>
      <w:tr>
        <w:trPr>
          <w:trHeight w:val="1" w:hRule="atLeast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деревня Митюково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деревня Деветьярово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деревня Шамарданово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деревня Сизёво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деревня Хлюпинцы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деревня Вареницы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деревня Низовцы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деревня Одинцы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деревня Игумново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деревня К- Перевоз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727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Демографическая ситуация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Общая численность населения поселения на 01.01.2016 составила 727 человек, из них мужчин-295человек, женщин-432 человек, детей-100, пенсионеров-225 человек. Численность молодёжи до 30 лет- 90 чел.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Данные о среднегодовом приросте населения и тенденции его изменения</w:t>
      </w:r>
    </w:p>
    <w:tbl>
      <w:tblPr/>
      <w:tblGrid>
        <w:gridCol w:w="566"/>
        <w:gridCol w:w="4678"/>
        <w:gridCol w:w="1276"/>
        <w:gridCol w:w="1276"/>
        <w:gridCol w:w="1268"/>
      </w:tblGrid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Естественный прирос (убыль)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Рождаемость, чел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Смертность, чел.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Общая численность населения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732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727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724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Демографическая ситуация в поселении остается стабильной , увеличение  численности  населения  не  предполагается ,  так  как  стабильность  в  основном  определяется  не  уровнем  рождаемости,  а  миграционным  оттоком  и  притоком.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Численность  постоянного  населения  на период 2018-2017  годов  будет  уменьшаться.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Численность  населения  в  трудоспособном  возрасте  на  начало  2016  года  составила  290  человек, или  39,9%  от  численности  населения.  из них  заняты - 159 человек.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перспективе  будет  продолжаться   процесс  демографического старения,  связанный  с  низкой  рождаемостью  , быстрыми   темпами  будет  увеличиваться   доля  населения  старше  трудоспособного  возраста.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Инвестиции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Вследствии  того,  что   на  территории  поселения  нет  ни  производственых, ни сельскохозяйственных  предприятий,  инвестиции  в  основной  капитал не вкладываются.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Финансы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Бюджет муниципального образования Каринское  сельское  поселение формируется  в  боьшей  части  за  счет   безвозмездных  поступлений 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 поступило налоговых и неналоговых доходов за 2016 год 2579,8 тыс. рублей, что на 2,3 % ниже, чем в 2015 году (2639,3 тыс. рублей). Так, удельный вес налоговых и неналоговых доходов в общем объеме доходов бюджета в 2016 году составил 31,0 %, удельный вес безвозмездных поступлений от других бюджетов составил 69 %.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Социальная сфера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2016 году среднесписочная численность занятых в экономике составила 159 человек. Среднемесячная номинальная начисленная заработная плата в целом за январь-декабрь 2016 года составила 14759 рублей, что на  уровне  2015  года ( 14739 рублей). Фонд начисленной заработной платы работников остался  на  уровне   2015 года  (23169,7 тыс.рублей) и составил    23200,00 тыс. рублей.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структуре  расходов  населения  доля  расходов  на  оплату  куслуг  в 2015  году составила  22% Основную  долю  в  структуре  расходов составляют  расходы  на покупку товаров- 65%.  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Уровень общей безработицы 5,34%. Уровень зарегистрированной безработицы – 0,1%.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 градостроительной деятельности на территории поселения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2014 по 2016 годы на территории поселения введено 48,7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объектов жилого назначния.</w:t>
      </w:r>
    </w:p>
    <w:p>
      <w:pPr>
        <w:spacing w:before="0" w:after="16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областяхобразования, здравоохранения, физической культуры и массового спорта и культуры</w:t>
      </w:r>
    </w:p>
    <w:p>
      <w:pPr>
        <w:spacing w:before="0" w:after="160" w:line="31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Образование</w:t>
      </w:r>
    </w:p>
    <w:p>
      <w:pPr>
        <w:spacing w:before="0" w:after="160" w:line="312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территории поселения находится 1 школа и 1детский сад. Численность учащихся составляет 17 человек и 10 детей, посещающих детский сад.</w:t>
      </w:r>
    </w:p>
    <w:tbl>
      <w:tblPr/>
      <w:tblGrid>
        <w:gridCol w:w="429"/>
        <w:gridCol w:w="2280"/>
        <w:gridCol w:w="1912"/>
        <w:gridCol w:w="1242"/>
        <w:gridCol w:w="1226"/>
        <w:gridCol w:w="2197"/>
      </w:tblGrid>
      <w:tr>
        <w:trPr>
          <w:trHeight w:val="1" w:hRule="atLeast"/>
          <w:jc w:val="left"/>
        </w:trPr>
        <w:tc>
          <w:tcPr>
            <w:tcW w:w="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местонахождения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Этажность</w:t>
            </w: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Мощность</w:t>
            </w:r>
          </w:p>
        </w:tc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Состояние</w:t>
            </w:r>
          </w:p>
        </w:tc>
      </w:tr>
      <w:tr>
        <w:trPr>
          <w:trHeight w:val="1" w:hRule="atLeast"/>
          <w:jc w:val="left"/>
        </w:trPr>
        <w:tc>
          <w:tcPr>
            <w:tcW w:w="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казенное образовательное учреждение Средняя общеобразовательная школа с. Карино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Карино,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ул.Ленина,32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360</w:t>
            </w:r>
          </w:p>
        </w:tc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</w:tc>
      </w:tr>
      <w:tr>
        <w:trPr>
          <w:trHeight w:val="1" w:hRule="atLeast"/>
          <w:jc w:val="left"/>
        </w:trPr>
        <w:tc>
          <w:tcPr>
            <w:tcW w:w="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240"/>
        <w:gridCol w:w="1276"/>
        <w:gridCol w:w="1276"/>
        <w:gridCol w:w="1268"/>
      </w:tblGrid>
      <w:tr>
        <w:trPr>
          <w:trHeight w:val="1" w:hRule="atLeast"/>
          <w:jc w:val="left"/>
        </w:trPr>
        <w:tc>
          <w:tcPr>
            <w:tcW w:w="5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5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 образовательных учреждений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 учащихся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</w:tr>
      <w:tr>
        <w:trPr>
          <w:trHeight w:val="1" w:hRule="atLeast"/>
          <w:jc w:val="left"/>
        </w:trPr>
        <w:tc>
          <w:tcPr>
            <w:tcW w:w="5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 детей дошкольного возраста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 педагогических работников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высшим образованием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 средне-специальным образованием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приведенной таблицы виден небольшой спад учащихся в поселении. Данный показатель говорит об ухудшении демографической ситуации.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Педагогический состав. В школе трудится 9 педагогических работника.Средний возраст педагогических работников более 40 лет.</w:t>
      </w:r>
    </w:p>
    <w:p>
      <w:pPr>
        <w:spacing w:before="0" w:after="160" w:line="31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Здравоохранение -1 офис  врача общей практики,  Жителям оказывается первая медицинская помощь.</w:t>
      </w:r>
    </w:p>
    <w:tbl>
      <w:tblPr/>
      <w:tblGrid>
        <w:gridCol w:w="525"/>
        <w:gridCol w:w="2674"/>
        <w:gridCol w:w="2197"/>
        <w:gridCol w:w="1321"/>
        <w:gridCol w:w="2350"/>
      </w:tblGrid>
      <w:tr>
        <w:trPr>
          <w:trHeight w:val="1" w:hRule="atLeast"/>
          <w:jc w:val="left"/>
        </w:trPr>
        <w:tc>
          <w:tcPr>
            <w:tcW w:w="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местонахождения</w:t>
            </w:r>
          </w:p>
        </w:tc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Этажность</w:t>
            </w: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Состояние</w:t>
            </w:r>
          </w:p>
        </w:tc>
      </w:tr>
      <w:tr>
        <w:trPr>
          <w:trHeight w:val="1" w:hRule="atLeast"/>
          <w:jc w:val="left"/>
        </w:trPr>
        <w:tc>
          <w:tcPr>
            <w:tcW w:w="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Офис врача общей практики</w:t>
            </w:r>
          </w:p>
        </w:tc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Карино, ул.Школьная ,</w:t>
            </w:r>
          </w:p>
        </w:tc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</w:tc>
      </w:tr>
      <w:tr>
        <w:trPr>
          <w:trHeight w:val="1" w:hRule="atLeast"/>
          <w:jc w:val="left"/>
        </w:trPr>
        <w:tc>
          <w:tcPr>
            <w:tcW w:w="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240"/>
        <w:gridCol w:w="1276"/>
        <w:gridCol w:w="1276"/>
        <w:gridCol w:w="1268"/>
      </w:tblGrid>
      <w:tr>
        <w:trPr>
          <w:trHeight w:val="1" w:hRule="atLeast"/>
          <w:jc w:val="left"/>
        </w:trPr>
        <w:tc>
          <w:tcPr>
            <w:tcW w:w="5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5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Численность врачей с высшим образованием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Численность фельдшеров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Численность среднего медицинского персонала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 медицинских учреждений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Специфика потери здоровья сельскими жителями определяется, прежде всего, условиями жизни и труда. Жители практически лишены элементарных коммунальных удобств, труд чаще носит физический характер.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Причина высокой заболеваемости населения кроется в т.ч. и в особенностях проживания на селе: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низкий уровень жизни,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отсутствие средств на приобретение лекарств,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низкая социальная культура,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малая плотность населения,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высокая степень алкоголизации населения.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Физическая культура и массовый спорт</w:t>
      </w:r>
    </w:p>
    <w:tbl>
      <w:tblPr/>
      <w:tblGrid>
        <w:gridCol w:w="526"/>
        <w:gridCol w:w="2688"/>
        <w:gridCol w:w="2199"/>
        <w:gridCol w:w="1304"/>
        <w:gridCol w:w="2350"/>
      </w:tblGrid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местонахождения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Мощность (м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площади пола)</w:t>
            </w: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Состояние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зал СОШ с. Карино</w:t>
            </w: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Карино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Футбольное поле</w:t>
            </w: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Карино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поселении ведется спортивная работа: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школе имеется площадка, где проводятся игры и соревнования по волейболу, баскетболу, футболу, военно-спортивные соревнования и т.д.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услуг населению в области культуры в поселении осуществляют: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Каринский клуб,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библиотека в с. Карино.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26"/>
        <w:gridCol w:w="2688"/>
        <w:gridCol w:w="2199"/>
        <w:gridCol w:w="1304"/>
        <w:gridCol w:w="2350"/>
      </w:tblGrid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местонахождения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Мощность </w:t>
            </w: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Состояние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Каринский  клуб</w:t>
            </w: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с.. Карино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Библиотека</w:t>
            </w: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Карино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Каринском  клубе созданы взрослые и детские коллективы, работают кружки для взрослых и детей различных направлений: танцевальные, музыкальные и т.д.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Одним из основных направлений работы является работа по организации досуга детей и подростков.Это проведение интеллектуальных игр, дней молодежи, сельских праздников, уличных и настольных игр.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Задача в культурно-досуговых учреждениях – вводить инновационные формы организации досуга населения и увеличить процент охвата населения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2.4.1. Уровень обеспеченности социальными объектами и доступности социальных объектов</w:t>
      </w:r>
    </w:p>
    <w:tbl>
      <w:tblPr/>
      <w:tblGrid>
        <w:gridCol w:w="547"/>
        <w:gridCol w:w="2585"/>
        <w:gridCol w:w="2250"/>
        <w:gridCol w:w="1851"/>
        <w:gridCol w:w="1984"/>
        <w:gridCol w:w="2126"/>
        <w:gridCol w:w="2410"/>
      </w:tblGrid>
      <w:tr>
        <w:trPr>
          <w:trHeight w:val="1" w:hRule="atLeast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 социального объекта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местонахождения социального объекта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Минимально допустимый уровень обеспеченности объектами в соответствии с РНГП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Минимально допустимый уровень доступности объектов в соответствии с РНГП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Фактический уровень обеспеченности социальными объектами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Фактический максимальный уровень доступности социальных объектов</w:t>
            </w:r>
          </w:p>
        </w:tc>
      </w:tr>
      <w:tr>
        <w:trPr>
          <w:trHeight w:val="1" w:hRule="atLeast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</w:p>
        </w:tc>
        <w:tc>
          <w:tcPr>
            <w:tcW w:w="2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сфере образования: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 сад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с.Карино, ул. Школьная , 14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 на 1 тыс. жителей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метров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 на 1 тыс. жителей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метров</w:t>
            </w:r>
          </w:p>
        </w:tc>
      </w:tr>
      <w:tr>
        <w:trPr>
          <w:trHeight w:val="1" w:hRule="atLeast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Общеобразовательная школа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с.Карино, ул. Ленина, 29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 на 1 тыс. жителей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метров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 на 1 тыс. жителей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метров</w:t>
            </w:r>
          </w:p>
        </w:tc>
      </w:tr>
      <w:tr>
        <w:trPr>
          <w:trHeight w:val="1" w:hRule="atLeast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</w:t>
            </w:r>
          </w:p>
        </w:tc>
        <w:tc>
          <w:tcPr>
            <w:tcW w:w="2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сфере здравоохранения: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Офис врача общей практики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С.Карино, ул. Школьная, 14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 взрослого населения в возрасте 18 лет и старше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 взрослого населения в возрасте 18 лет и старше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</w:tr>
      <w:tr>
        <w:trPr>
          <w:trHeight w:val="1" w:hRule="atLeast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</w:t>
            </w:r>
          </w:p>
        </w:tc>
        <w:tc>
          <w:tcPr>
            <w:tcW w:w="2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сфере физической культуры и массового спорта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</w:t>
            </w:r>
          </w:p>
        </w:tc>
        <w:tc>
          <w:tcPr>
            <w:tcW w:w="2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сфере культуры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Каринский Дом культуры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с.Карино,ул.К.Маркса,16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Каринская библиотека-филиал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С.Карино, ул. Школьная, 14</w:t>
            </w:r>
          </w:p>
        </w:tc>
        <w:tc>
          <w:tcPr>
            <w:tcW w:w="1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Исходя из данных таблицы 2.4.1  не существует недостатка  обеспечения населения Каринского  сельского  поселения поселения в объектах социального назначени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Прогнозируемый спрос на услуги социальной инфраструктурыобразования, здравоохранения, физической культуры и массового спорта и культуры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Прогноз изменения численности населения поселения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Прогноз изменения численности населения поселения на период до 2028 года построен на основе фактических данных о численностинаселения муниципального образования Каринское   сельское поселение Слободского района Кировской области, а такжена основе сведений о распределении населения по полу и возрасту. Прогноз изменения численности населения поселения представлен в таблице.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период реализации Программы прогнозируется тенденция небольшого  спада численности населения.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Таблица. Прогноз изменения численности населения Каринского  сельского  поселеия поселения Слободского района Кировской области</w:t>
      </w:r>
    </w:p>
    <w:tbl>
      <w:tblPr/>
      <w:tblGrid>
        <w:gridCol w:w="548"/>
        <w:gridCol w:w="1974"/>
        <w:gridCol w:w="1218"/>
        <w:gridCol w:w="1217"/>
        <w:gridCol w:w="1217"/>
        <w:gridCol w:w="1218"/>
        <w:gridCol w:w="1218"/>
        <w:gridCol w:w="1218"/>
        <w:gridCol w:w="1218"/>
        <w:gridCol w:w="1218"/>
        <w:gridCol w:w="1157"/>
        <w:gridCol w:w="1218"/>
      </w:tblGrid>
      <w:tr>
        <w:trPr>
          <w:trHeight w:val="1" w:hRule="atLeast"/>
          <w:jc w:val="left"/>
        </w:trPr>
        <w:tc>
          <w:tcPr>
            <w:tcW w:w="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Показатели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численность поселения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721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720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718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718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715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715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715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713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713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713</w:t>
            </w:r>
          </w:p>
        </w:tc>
      </w:tr>
      <w:tr>
        <w:trPr>
          <w:trHeight w:val="1" w:hRule="atLeast"/>
          <w:jc w:val="left"/>
        </w:trPr>
        <w:tc>
          <w:tcPr>
            <w:tcW w:w="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мужчины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295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295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294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294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294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291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291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290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290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290</w:t>
            </w:r>
          </w:p>
        </w:tc>
      </w:tr>
      <w:tr>
        <w:trPr>
          <w:trHeight w:val="1" w:hRule="atLeast"/>
          <w:jc w:val="left"/>
        </w:trPr>
        <w:tc>
          <w:tcPr>
            <w:tcW w:w="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женщины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426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427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421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421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4219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419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419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418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418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418</w:t>
            </w:r>
          </w:p>
        </w:tc>
      </w:tr>
      <w:tr>
        <w:trPr>
          <w:trHeight w:val="1" w:hRule="atLeast"/>
          <w:jc w:val="left"/>
        </w:trPr>
        <w:tc>
          <w:tcPr>
            <w:tcW w:w="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Моложе трудоспособного возраста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55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</w:tr>
      <w:tr>
        <w:trPr>
          <w:trHeight w:val="1" w:hRule="atLeast"/>
          <w:jc w:val="left"/>
        </w:trPr>
        <w:tc>
          <w:tcPr>
            <w:tcW w:w="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мужчины до 16 лет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женщины до 16 лет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трудоспособном возрасте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290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287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282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282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276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274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274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276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278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279</w:t>
            </w:r>
          </w:p>
        </w:tc>
      </w:tr>
      <w:tr>
        <w:trPr>
          <w:trHeight w:val="1" w:hRule="atLeast"/>
          <w:jc w:val="left"/>
        </w:trPr>
        <w:tc>
          <w:tcPr>
            <w:tcW w:w="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мужчины с 16 до 60 лет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178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176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173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172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168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168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168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169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170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172</w:t>
            </w:r>
          </w:p>
        </w:tc>
      </w:tr>
      <w:tr>
        <w:trPr>
          <w:trHeight w:val="1" w:hRule="atLeast"/>
          <w:jc w:val="left"/>
        </w:trPr>
        <w:tc>
          <w:tcPr>
            <w:tcW w:w="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женщины с 16 до 55 лет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112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111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109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110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108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106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106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107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108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107</w:t>
            </w:r>
          </w:p>
        </w:tc>
      </w:tr>
      <w:tr>
        <w:trPr>
          <w:trHeight w:val="1" w:hRule="atLeast"/>
          <w:jc w:val="left"/>
        </w:trPr>
        <w:tc>
          <w:tcPr>
            <w:tcW w:w="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</w:t>
            </w: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 трудоспособного возраста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376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383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388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391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396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402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402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402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403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407</w:t>
            </w:r>
          </w:p>
        </w:tc>
      </w:tr>
      <w:tr>
        <w:trPr>
          <w:trHeight w:val="1" w:hRule="atLeast"/>
          <w:jc w:val="left"/>
        </w:trPr>
        <w:tc>
          <w:tcPr>
            <w:tcW w:w="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мужчины с 60 лет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95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97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99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101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101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101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101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102</w:t>
            </w:r>
          </w:p>
        </w:tc>
      </w:tr>
      <w:tr>
        <w:trPr>
          <w:trHeight w:val="1" w:hRule="atLeast"/>
          <w:jc w:val="left"/>
        </w:trPr>
        <w:tc>
          <w:tcPr>
            <w:tcW w:w="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женщины с 55 лет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289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293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293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294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297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301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301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301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302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305</w:t>
            </w:r>
          </w:p>
        </w:tc>
      </w:tr>
    </w:tbl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Объемы планируемого жилищного строительства (в том числе всоответствии с выданными разрешениями на строительство)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период  реализации  программы жилищное  строительство  в поселении не планируется.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Объемы прогнозируемого выбытия из эксплуатации объектов социальной инфраструктуры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Выбытие из эксплуатации существующих объектов социальной инфраструктуры в поселении не планируется.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нормативно-правовой базы, необходимой для функционирования и развития социальной инфраструктуры поселения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развитиии комплексном освоении территорий.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Муниципальные программы, стратегия социально-экономического развития, планмероприятий по реализации стратегии социально-экономического развития, программакомплексного социально-экономического развития у муниципального образования Каринское  сельское   поселение отсутствуют.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комплексного развития социальной инфраструктуры муниципальногообразования разрабатывалась на основе: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генерального плана Каринского сельского поселения Слободского района Кировской области.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 при разработке Программы учтены местные нормативы градостроительного проектирования муниципального образования Каринское  сельское  поселение Слободского района Кировской области.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Федеральным Законом от 28.06.2014 №172-ФЗ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стратегическом планированиив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Федеральный Закон 172 ФЗ) регламентированы правовые основы стратегического планирования муниципальных образований.</w:t>
      </w:r>
    </w:p>
    <w:p>
      <w:pPr>
        <w:spacing w:before="0" w:after="160" w:line="259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полномочиям органов местного самоуправления в сфере стратегическогопланирования относятся: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долгосрочных целей и задач муниципального управления и социально-экономического развития муниципальных образований, согласованных сприоритетами и целями социально-экономического развития Российской Федерации и субъектов Российской Федерации;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разработка, рассмотрение, утверждение (одобрение) и реализация документов стратегического планирования по вопросам, отнесенным к полномочиям органовместного самоуправления;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мониторинг и контроль реализации документов стратегического планирования,утвержденных (одобренных) органами местного самоуправления;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иные полномочия в сфере стратегического планирования, определенныефедеральными законами и муниципальными нормативными правовыми актами.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документам стратегического планирования, разрабатываемым на уровнемуниципального образования, относятся: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стратегия социально-экономического развития муниципального образования;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 мероприятий по реализации стратегии социально-экономического развитиямуниципального образования;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прогноз социально-экономического развития муниципального образования насреднесрочный или долгосрочный период;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бюджетный прогноз муниципального образования на долгосрочный период;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программа.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этом Каринского  сельскго поселения подготовка программ комплексногосоциально-экономического развития является приоритетным инструментом обеспеченияустойчивого развития.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Данный инструмент является более предпочтительным и в соответствии с пунктом 7 статьи 34Устава муниципального образования Каринское  сельское поселение, в котором обозначено, что вполномочия Главы поселения входит общее руководство разработкой и внесение на утверждение сельской Думы проекта планов и программ социально-экономическогоразвития муниципального образования.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муниципального образования   Каринское сельское поселение. Однако при этом в соответствии сдействующей нормативно-правовой базой не разработана и отсутствует Программасоциально-экономического развития муниципального образования, содержащая комплекспланируемых мероприятий, взаимоувязанных по задачам, срокам осуществления,исполнителям и ресурсам и обеспечивающих наиболее эффективное достижение целей ирешение задач социально-экономического развития муниципального образования.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Предложения по совершенствованию нормативно-правового и информационного обеспечения развития социальной инфраструктуры.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Предложения по совершенствованию нормативно-правового иинформационного обеспечения социально-экономического развитиямуниципального образования поселения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учетом того, что для  сельских поселений подготовка программсоциально-экономического развития является приоритетным инструментом обеспеченияустойчивого развития, а также в связи с отсутствием в муниципальном образованиистратегии социально-экономического развития и плана мероприятий по реализациистратегии социально-экономического развития рекомендуется осуществить разработкупрограммы социально-экономического развития муниципального образования.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